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br/>
      </w:r>
    </w:p>
    <w:p>
      <w:pPr>
        <w:pStyle w:val="Normal"/>
        <w:rPr>
          <w:rFonts w:ascii="Marianne" w:hAnsi="Marianne"/>
        </w:rPr>
      </w:pPr>
      <w:r>
        <w:rPr/>
        <w:drawing>
          <wp:inline distT="0" distB="0" distL="0" distR="0">
            <wp:extent cx="1697355" cy="1051560"/>
            <wp:effectExtent l="0" t="0" r="0" b="0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LISTE DE CANDIDATS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 REMPLIR PAR LE CANDIDAT TETE DE LISTE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OU SON REPRESENTANT</w:t>
      </w:r>
      <w:r>
        <w:rPr>
          <w:rStyle w:val="Ancredenotedebasdepage"/>
          <w:rFonts w:ascii="Marianne" w:hAnsi="Marianne"/>
          <w:vertAlign w:val="superscript"/>
        </w:rPr>
        <w:footnoteReference w:id="2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dans le cadre d’une déclaration de candidature à l’élection des représentants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au Parlement européen du 9 juin 2024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(Art. 7 à 14-1 de la loi n° 77-729 du 7 juillet 1977 relative à l’élection des représentants au Parlement européen ;  art. 3 à 5-1 du décret n° 78-160 du 28 février 1979 portant application de la loi n° 77-729 du 7 juillet 1977 relative à l’élection des représentants au Parlement européen)</w:t>
      </w:r>
    </w:p>
    <w:p>
      <w:pPr>
        <w:pStyle w:val="Standard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</w:r>
    </w:p>
    <w:p>
      <w:pPr>
        <w:pStyle w:val="Standard"/>
        <w:spacing w:lineRule="exact" w:line="200"/>
        <w:rPr>
          <w:rFonts w:ascii="Marianne" w:hAnsi="Marianne"/>
          <w:b/>
        </w:rPr>
      </w:pPr>
      <w:r>
        <w:rPr>
          <w:rFonts w:ascii="Marianne" w:hAnsi="Marianne"/>
          <w:b/>
        </w:rPr>
      </w:r>
    </w:p>
    <w:p>
      <w:pPr>
        <w:pStyle w:val="Standard"/>
        <w:rPr>
          <w:rFonts w:ascii="Marianne" w:hAnsi="Marianne"/>
        </w:rPr>
      </w:pPr>
      <w:r>
        <w:rPr>
          <w:rFonts w:eastAsia="Calibri" w:cs="Times-BoldItalic" w:ascii="Marianne" w:hAnsi="Marianne"/>
          <w:b/>
          <w:bCs/>
          <w:sz w:val="22"/>
          <w:szCs w:val="22"/>
          <w:lang w:eastAsia="en-US"/>
        </w:rPr>
        <w:t>Titre de la liste :</w:t>
      </w:r>
      <w:r>
        <w:rPr>
          <w:rFonts w:eastAsia="Calibri" w:cs="Arial" w:ascii="Marianne" w:hAnsi="Marianne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…………………………………………………………………………………………..………………………………………………………………………….…….</w:t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0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0" w:lastRow="0" w:firstColumn="0" w:lastColumn="0" w:noHBand="0" w:val="0020"/>
      </w:tblPr>
      <w:tblGrid>
        <w:gridCol w:w="8654"/>
        <w:gridCol w:w="975"/>
        <w:gridCol w:w="1006"/>
      </w:tblGrid>
      <w:tr>
        <w:trPr>
          <w:trHeight w:val="292" w:hRule="atLeast"/>
        </w:trPr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hd w:val="clear" w:color="auto" w:fill="FFFFFF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Nom et prénom du candidat</w:t>
            </w:r>
            <w:r>
              <w:rPr>
                <w:rStyle w:val="Ancredenotedebasdepage"/>
                <w:rFonts w:ascii="Marianne" w:hAnsi="Marianne"/>
                <w:b/>
              </w:rPr>
              <w:footnoteReference w:id="3"/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H</w:t>
            </w:r>
            <w:r>
              <w:rPr>
                <w:rStyle w:val="Ancredenotedebasdepage"/>
                <w:rFonts w:ascii="Marianne" w:hAnsi="Marianne"/>
                <w:b/>
                <w:bCs/>
              </w:rPr>
              <w:footnoteReference w:id="4"/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F</w:t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18.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19.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26.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55.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56.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</w:tbl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sectPr>
      <w:footerReference w:type="default" r:id="rId3"/>
      <w:footnotePr>
        <w:numFmt w:val="decimal"/>
      </w:footnotePr>
      <w:type w:val="nextPage"/>
      <w:pgSz w:w="11906" w:h="16838"/>
      <w:pgMar w:left="709" w:right="566" w:gutter="0" w:header="0" w:top="284" w:footer="680" w:bottom="76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jc w:val="both"/>
        <w:rPr>
          <w:rFonts w:ascii="Marianne" w:hAnsi="Marianne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 xml:space="preserve">Il est recommandé de compléter le formulaire de manière informatique. Si vous le remplissez manuellement, veillez à écrire en </w:t>
      </w:r>
      <w:r>
        <w:rPr>
          <w:rFonts w:eastAsia="Calibri" w:ascii="Marianne" w:hAnsi="Marianne"/>
          <w:b/>
          <w:sz w:val="16"/>
          <w:szCs w:val="16"/>
        </w:rPr>
        <w:t>lettres majuscules</w:t>
      </w:r>
      <w:r>
        <w:rPr>
          <w:rFonts w:eastAsia="Calibri" w:ascii="Marianne" w:hAnsi="Marianne"/>
          <w:sz w:val="16"/>
          <w:szCs w:val="16"/>
        </w:rPr>
        <w:t xml:space="preserve"> de façon </w:t>
      </w:r>
      <w:r>
        <w:rPr>
          <w:rFonts w:eastAsia="Calibri" w:ascii="Marianne" w:hAnsi="Marianne"/>
          <w:b/>
          <w:sz w:val="16"/>
          <w:szCs w:val="16"/>
        </w:rPr>
        <w:t>lisible.</w:t>
      </w:r>
    </w:p>
  </w:footnote>
  <w:footnote w:id="3">
    <w:p>
      <w:pPr>
        <w:pStyle w:val="Standard"/>
        <w:jc w:val="both"/>
        <w:rPr>
          <w:rFonts w:ascii="Marianne" w:hAnsi="Marianne" w:eastAsia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>Les nom et prénom du candidat renseignés sont ceux qu’il souhaite indiquer sur les bulletins de vote.</w:t>
      </w:r>
    </w:p>
  </w:footnote>
  <w:footnote w:id="4">
    <w:p>
      <w:pPr>
        <w:pStyle w:val="Footnote"/>
        <w:rPr>
          <w:rFonts w:ascii="Marianne" w:hAnsi="Marianne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 </w:t>
      </w:r>
      <w:r>
        <w:rPr>
          <w:rFonts w:eastAsia="Calibri" w:ascii="Marianne" w:hAnsi="Marianne"/>
        </w:rPr>
        <w:t>Cocher la case correspondante. La liste doit être composée alternativement d’un candidat de chaque sexe.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261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qFormat/>
    <w:rsid w:val="00f12610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Caractresdenotedebasdepage">
    <w:name w:val="Caractères de note de bas de page"/>
    <w:basedOn w:val="DefaultParagraphFont"/>
    <w:uiPriority w:val="99"/>
    <w:semiHidden/>
    <w:unhideWhenUsed/>
    <w:qFormat/>
    <w:rsid w:val="00f12610"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En-tteCar" w:customStyle="1">
    <w:name w:val="En-tête Car"/>
    <w:basedOn w:val="DefaultParagraphFont"/>
    <w:uiPriority w:val="99"/>
    <w:qFormat/>
    <w:rsid w:val="00a0768b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ncredenotedefin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126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fr-FR" w:bidi="ar-SA"/>
    </w:rPr>
  </w:style>
  <w:style w:type="paragraph" w:styleId="Footnote" w:customStyle="1">
    <w:name w:val="Footnote"/>
    <w:basedOn w:val="Standard"/>
    <w:qFormat/>
    <w:rsid w:val="00f12610"/>
    <w:pPr>
      <w:spacing w:lineRule="exact" w:line="280"/>
      <w:jc w:val="both"/>
    </w:pPr>
    <w:rPr>
      <w:sz w:val="16"/>
      <w:szCs w:val="16"/>
    </w:rPr>
  </w:style>
  <w:style w:type="paragraph" w:styleId="En-tteetpieddepage">
    <w:name w:val="En-tête et pied de page"/>
    <w:basedOn w:val="Normal"/>
    <w:qFormat/>
    <w:pPr/>
    <w:rPr/>
  </w:style>
  <w:style w:type="paragraph" w:styleId="Pieddepage">
    <w:name w:val="Footer"/>
    <w:basedOn w:val="Standard"/>
    <w:link w:val="PieddepageCar"/>
    <w:rsid w:val="00f126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Standard"/>
    <w:qFormat/>
    <w:rsid w:val="00f12610"/>
    <w:pPr>
      <w:suppressLineNumbers/>
    </w:pPr>
    <w:rPr/>
  </w:style>
  <w:style w:type="paragraph" w:styleId="En-tte">
    <w:name w:val="Header"/>
    <w:basedOn w:val="Normal"/>
    <w:link w:val="En-tteCar"/>
    <w:uiPriority w:val="99"/>
    <w:unhideWhenUsed/>
    <w:rsid w:val="00a0768b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LibreOffice/7.5.7.1.M1$Windows_X86_64 LibreOffice_project/9d4bf91ba30c991aaed3b97dd4173f7705c6b5ae</Application>
  <AppVersion>15.0000</AppVersion>
  <Pages>6</Pages>
  <Words>235</Words>
  <Characters>1056</Characters>
  <CharactersWithSpaces>1207</CharactersWithSpaces>
  <Paragraphs>96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2024-01-17T09:57:18Z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